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61EA1E1" w14:textId="77777777" w:rsidR="009972FC" w:rsidRDefault="000051A6">
      <w:pPr>
        <w:pStyle w:val="normal0"/>
        <w:spacing w:after="200"/>
        <w:jc w:val="center"/>
      </w:pPr>
      <w:bookmarkStart w:id="0" w:name="_GoBack"/>
      <w:bookmarkEnd w:id="0"/>
      <w:r>
        <w:rPr>
          <w:b/>
          <w:sz w:val="28"/>
        </w:rPr>
        <w:t>Template | Unit Enhancement</w:t>
      </w:r>
    </w:p>
    <w:p w14:paraId="103530AC" w14:textId="77777777" w:rsidR="009972FC" w:rsidRDefault="000051A6">
      <w:pPr>
        <w:pStyle w:val="normal0"/>
        <w:jc w:val="center"/>
      </w:pPr>
      <w:r>
        <w:t xml:space="preserve"> </w:t>
      </w:r>
    </w:p>
    <w:p w14:paraId="6398FABE" w14:textId="77777777" w:rsidR="009972FC" w:rsidRDefault="000051A6">
      <w:pPr>
        <w:pStyle w:val="normal0"/>
        <w:jc w:val="center"/>
      </w:pPr>
      <w:r>
        <w:rPr>
          <w:b/>
          <w:i/>
          <w:sz w:val="32"/>
        </w:rPr>
        <w:t>ENGINEERING DESIGN</w:t>
      </w:r>
    </w:p>
    <w:p w14:paraId="7ED83711" w14:textId="77777777" w:rsidR="009972FC" w:rsidRDefault="000051A6">
      <w:pPr>
        <w:pStyle w:val="normal0"/>
      </w:pPr>
      <w:r>
        <w:t xml:space="preserve"> ______________________________________________________________________</w:t>
      </w:r>
    </w:p>
    <w:p w14:paraId="47C58488" w14:textId="77777777" w:rsidR="009972FC" w:rsidRDefault="000051A6">
      <w:pPr>
        <w:pStyle w:val="normal0"/>
        <w:spacing w:before="40" w:after="40"/>
      </w:pPr>
      <w:r>
        <w:rPr>
          <w:b/>
          <w:sz w:val="28"/>
        </w:rPr>
        <w:t>Background Information</w:t>
      </w:r>
    </w:p>
    <w:p w14:paraId="7F7A2AE5" w14:textId="77777777" w:rsidR="009972FC" w:rsidRDefault="000051A6">
      <w:pPr>
        <w:pStyle w:val="normal0"/>
        <w:spacing w:before="40" w:after="40"/>
      </w:pPr>
      <w:r>
        <w:rPr>
          <w:b/>
        </w:rPr>
        <w:t>Instructional Materials Title:</w:t>
      </w:r>
      <w:r w:rsidR="00C354BC">
        <w:rPr>
          <w:b/>
        </w:rPr>
        <w:t xml:space="preserve">  Land and Water</w:t>
      </w:r>
    </w:p>
    <w:p w14:paraId="0CCC9D10" w14:textId="77777777" w:rsidR="009972FC" w:rsidRDefault="000051A6">
      <w:pPr>
        <w:pStyle w:val="normal0"/>
        <w:spacing w:before="40" w:after="40"/>
      </w:pPr>
      <w:r>
        <w:rPr>
          <w:b/>
        </w:rPr>
        <w:t>Publication Date:</w:t>
      </w:r>
      <w:r w:rsidR="00C354BC">
        <w:rPr>
          <w:b/>
        </w:rPr>
        <w:t xml:space="preserve">  August </w:t>
      </w:r>
    </w:p>
    <w:p w14:paraId="20B22AAF" w14:textId="41379277" w:rsidR="009972FC" w:rsidRDefault="000051A6">
      <w:pPr>
        <w:pStyle w:val="normal0"/>
        <w:spacing w:before="40" w:after="40"/>
      </w:pPr>
      <w:r>
        <w:rPr>
          <w:b/>
        </w:rPr>
        <w:t>Work Group Participants:</w:t>
      </w:r>
      <w:r w:rsidR="00EB22DB">
        <w:rPr>
          <w:b/>
        </w:rPr>
        <w:t xml:space="preserve"> Autumn Doss, Heather St. John, </w:t>
      </w:r>
      <w:proofErr w:type="gramStart"/>
      <w:r w:rsidR="00EB22DB">
        <w:rPr>
          <w:b/>
        </w:rPr>
        <w:t>Marcia</w:t>
      </w:r>
      <w:proofErr w:type="gramEnd"/>
      <w:r w:rsidR="00EB22DB">
        <w:rPr>
          <w:b/>
        </w:rPr>
        <w:t xml:space="preserve"> Ventura, Robyn Horton &amp; Philip Bell</w:t>
      </w:r>
    </w:p>
    <w:p w14:paraId="6E1C3411" w14:textId="0BFAB2A1" w:rsidR="009972FC" w:rsidRDefault="000051A6">
      <w:pPr>
        <w:pStyle w:val="normal0"/>
        <w:spacing w:before="40" w:after="40"/>
      </w:pPr>
      <w:r>
        <w:rPr>
          <w:b/>
        </w:rPr>
        <w:t>Date Developed:</w:t>
      </w:r>
      <w:r w:rsidR="00EB22DB">
        <w:rPr>
          <w:b/>
        </w:rPr>
        <w:t xml:space="preserve"> 23 August 2013</w:t>
      </w:r>
    </w:p>
    <w:p w14:paraId="4B066EBB" w14:textId="58ED2621" w:rsidR="009972FC" w:rsidRDefault="000051A6">
      <w:pPr>
        <w:pStyle w:val="normal0"/>
        <w:spacing w:before="40" w:after="40"/>
      </w:pPr>
      <w:r>
        <w:rPr>
          <w:b/>
        </w:rPr>
        <w:t>High Leverage Lesson (Title and Page Number):</w:t>
      </w:r>
      <w:r w:rsidR="00EB22DB">
        <w:rPr>
          <w:b/>
        </w:rPr>
        <w:t xml:space="preserve"> </w:t>
      </w:r>
      <w:r w:rsidR="00B21E43">
        <w:rPr>
          <w:b/>
        </w:rPr>
        <w:t>Lesson 3 (p. 21 in Seattle Land &amp; Water Instructional Guide)</w:t>
      </w:r>
    </w:p>
    <w:p w14:paraId="50D2CDD4" w14:textId="77777777" w:rsidR="009972FC" w:rsidRDefault="000051A6">
      <w:pPr>
        <w:pStyle w:val="normal0"/>
        <w:spacing w:before="40" w:after="40"/>
      </w:pPr>
      <w:r>
        <w:rPr>
          <w:b/>
          <w:color w:val="7F7F7F"/>
        </w:rPr>
        <w:t>Rationale</w:t>
      </w:r>
    </w:p>
    <w:p w14:paraId="422F2C4F" w14:textId="7996DB1D" w:rsidR="009972FC" w:rsidRDefault="000051A6">
      <w:pPr>
        <w:pStyle w:val="normal0"/>
        <w:spacing w:before="40" w:after="40"/>
      </w:pPr>
      <w:r>
        <w:rPr>
          <w:color w:val="7F7F7F"/>
        </w:rPr>
        <w:t>·</w:t>
      </w:r>
      <w:r>
        <w:rPr>
          <w:rFonts w:ascii="Times New Roman" w:eastAsia="Times New Roman" w:hAnsi="Times New Roman" w:cs="Times New Roman"/>
          <w:color w:val="7F7F7F"/>
          <w:sz w:val="14"/>
        </w:rPr>
        <w:t xml:space="preserve">  </w:t>
      </w:r>
      <w:proofErr w:type="gramStart"/>
      <w:r>
        <w:rPr>
          <w:b/>
          <w:color w:val="7F7F7F"/>
        </w:rPr>
        <w:t>Why</w:t>
      </w:r>
      <w:proofErr w:type="gramEnd"/>
      <w:r>
        <w:rPr>
          <w:b/>
          <w:color w:val="7F7F7F"/>
        </w:rPr>
        <w:t xml:space="preserve"> we identified this particular lesson</w:t>
      </w:r>
      <w:r w:rsidR="00F70DE5">
        <w:rPr>
          <w:b/>
          <w:color w:val="7F7F7F"/>
        </w:rPr>
        <w:t xml:space="preserve">: The rainfall simulator currently used (the nozzle sprinkler) is not ideal. This opens up the opportunity to have students engage in engineering design work to develop a better rainfall simulator </w:t>
      </w:r>
      <w:r w:rsidR="003E14E4">
        <w:rPr>
          <w:b/>
          <w:color w:val="7F7F7F"/>
        </w:rPr>
        <w:t xml:space="preserve">to </w:t>
      </w:r>
      <w:r w:rsidR="00F70DE5">
        <w:rPr>
          <w:b/>
          <w:color w:val="7F7F7F"/>
        </w:rPr>
        <w:t xml:space="preserve">create </w:t>
      </w:r>
      <w:r w:rsidR="003E14E4">
        <w:rPr>
          <w:b/>
          <w:color w:val="7F7F7F"/>
        </w:rPr>
        <w:t xml:space="preserve">more ideal </w:t>
      </w:r>
      <w:r w:rsidR="00F70DE5">
        <w:rPr>
          <w:b/>
          <w:color w:val="7F7F7F"/>
        </w:rPr>
        <w:t xml:space="preserve">experimental conditions. </w:t>
      </w:r>
      <w:r w:rsidR="009137DA">
        <w:rPr>
          <w:b/>
          <w:color w:val="7F7F7F"/>
        </w:rPr>
        <w:t xml:space="preserve">Scientists often have </w:t>
      </w:r>
      <w:proofErr w:type="gramStart"/>
      <w:r w:rsidR="009137DA">
        <w:rPr>
          <w:b/>
          <w:color w:val="7F7F7F"/>
        </w:rPr>
        <w:t>to</w:t>
      </w:r>
      <w:proofErr w:type="gramEnd"/>
      <w:r w:rsidR="009137DA">
        <w:rPr>
          <w:b/>
          <w:color w:val="7F7F7F"/>
        </w:rPr>
        <w:t xml:space="preserve"> </w:t>
      </w:r>
      <w:r w:rsidR="006A7AF7">
        <w:rPr>
          <w:b/>
          <w:color w:val="7F7F7F"/>
        </w:rPr>
        <w:t xml:space="preserve">engineer the desired experimental conditions needed to do an investigation. </w:t>
      </w:r>
    </w:p>
    <w:p w14:paraId="26C3BAED" w14:textId="33333DF9" w:rsidR="009972FC" w:rsidRDefault="000051A6">
      <w:pPr>
        <w:pStyle w:val="normal0"/>
        <w:spacing w:before="40" w:after="40"/>
      </w:pPr>
      <w:r>
        <w:rPr>
          <w:b/>
          <w:color w:val="7F7F7F"/>
        </w:rPr>
        <w:t>- Connections to NGSS and WA Science Standards</w:t>
      </w:r>
      <w:r w:rsidR="00E378EE">
        <w:rPr>
          <w:b/>
          <w:color w:val="7F7F7F"/>
        </w:rPr>
        <w:t xml:space="preserve">: The same standards are focused on. The NGSS practices of engineering design are being added and linked to the scientific modeling work involved in the rainfall experiment. </w:t>
      </w:r>
    </w:p>
    <w:p w14:paraId="3DE6E2F9" w14:textId="77777777" w:rsidR="009972FC" w:rsidRDefault="000051A6">
      <w:pPr>
        <w:pStyle w:val="normal0"/>
      </w:pPr>
      <w:r>
        <w:t xml:space="preserve"> ______________________________________________________________________</w:t>
      </w:r>
    </w:p>
    <w:p w14:paraId="5D9E523B" w14:textId="77777777" w:rsidR="00A92966" w:rsidRDefault="000051A6" w:rsidP="00A92966">
      <w:pPr>
        <w:pStyle w:val="normal0"/>
        <w:spacing w:after="200"/>
        <w:rPr>
          <w:b/>
          <w:sz w:val="28"/>
        </w:rPr>
      </w:pPr>
      <w:r>
        <w:rPr>
          <w:b/>
          <w:i/>
          <w:sz w:val="28"/>
        </w:rPr>
        <w:t>Engineering</w:t>
      </w:r>
      <w:r>
        <w:rPr>
          <w:b/>
          <w:sz w:val="28"/>
        </w:rPr>
        <w:t xml:space="preserve"> Lesson Enhancement</w:t>
      </w:r>
    </w:p>
    <w:p w14:paraId="1DC5913B" w14:textId="77777777" w:rsidR="002829BF" w:rsidRDefault="002829BF" w:rsidP="002829BF">
      <w:pPr>
        <w:pStyle w:val="normal0"/>
        <w:spacing w:after="200"/>
      </w:pPr>
      <w:r>
        <w:rPr>
          <w:b/>
          <w:u w:val="single"/>
        </w:rPr>
        <w:t>Part 1</w:t>
      </w:r>
      <w:r>
        <w:rPr>
          <w:b/>
        </w:rPr>
        <w:t xml:space="preserve">: Lesson Modifications to Lead Up to </w:t>
      </w:r>
      <w:r>
        <w:rPr>
          <w:b/>
          <w:i/>
        </w:rPr>
        <w:t>Engineering Task</w:t>
      </w:r>
    </w:p>
    <w:p w14:paraId="3F613836" w14:textId="0F5D72BB" w:rsidR="009972FC" w:rsidRDefault="00A92966" w:rsidP="002829BF">
      <w:pPr>
        <w:pStyle w:val="normal0"/>
        <w:spacing w:after="200"/>
        <w:rPr>
          <w:b/>
          <w:color w:val="7F7F7F"/>
        </w:rPr>
      </w:pPr>
      <w:r>
        <w:t>Prior to Lesson 3, class will discuss the criteria and constraints for creating a rainfall simulator (model)</w:t>
      </w:r>
      <w:r w:rsidR="00037A46">
        <w:t xml:space="preserve"> (see below)</w:t>
      </w:r>
      <w:r>
        <w:t>.  Students brainstorm, “What does rain look like?”</w:t>
      </w:r>
      <w:r w:rsidR="00037A46">
        <w:t xml:space="preserve">  Discuss what rain looks like—looking for ideas like </w:t>
      </w:r>
      <w:r>
        <w:t>even distribution, not pouring in one place</w:t>
      </w:r>
      <w:r w:rsidR="00D75C8B">
        <w:t>, raining across the entire area at once</w:t>
      </w:r>
      <w:r>
        <w:t xml:space="preserve">.  </w:t>
      </w:r>
      <w:r w:rsidR="0052108F">
        <w:t xml:space="preserve">Today, we will </w:t>
      </w:r>
      <w:r w:rsidR="00D75C8B">
        <w:t>engineer rainfall simulators (models).</w:t>
      </w:r>
      <w:r w:rsidR="0052108F">
        <w:t xml:space="preserve"> </w:t>
      </w:r>
      <w:r w:rsidR="00D75C8B">
        <w:t xml:space="preserve">Highlight the </w:t>
      </w:r>
      <w:r w:rsidR="001F2D5A">
        <w:t>connection</w:t>
      </w:r>
      <w:r w:rsidR="00D75C8B">
        <w:t>s</w:t>
      </w:r>
      <w:r w:rsidR="001F2D5A">
        <w:t xml:space="preserve"> be</w:t>
      </w:r>
      <w:r w:rsidR="00E90A6E">
        <w:t>tween real world applications (e.g., scientists’ rainfall simulators, m</w:t>
      </w:r>
      <w:r w:rsidR="001F2D5A">
        <w:t xml:space="preserve">ovie rain on sets, </w:t>
      </w:r>
      <w:r w:rsidR="00E90A6E">
        <w:t>environmental artists</w:t>
      </w:r>
      <w:r w:rsidR="00D75C8B">
        <w:t xml:space="preserve">) and the creation of a rainfall simulator for use in this particular experiment. </w:t>
      </w:r>
    </w:p>
    <w:p w14:paraId="7CA6C3E5" w14:textId="77777777" w:rsidR="009972FC" w:rsidRPr="00EF125D" w:rsidRDefault="000051A6" w:rsidP="00EF125D">
      <w:pPr>
        <w:pStyle w:val="normal0"/>
      </w:pPr>
      <w:r>
        <w:rPr>
          <w:b/>
          <w:u w:val="single"/>
        </w:rPr>
        <w:t>Part 2</w:t>
      </w:r>
      <w:r>
        <w:rPr>
          <w:b/>
        </w:rPr>
        <w:t xml:space="preserve">: </w:t>
      </w:r>
      <w:r>
        <w:rPr>
          <w:b/>
          <w:i/>
        </w:rPr>
        <w:t>Engineering</w:t>
      </w:r>
      <w:r>
        <w:rPr>
          <w:b/>
        </w:rPr>
        <w:t xml:space="preserve"> Learning Sequence</w:t>
      </w:r>
    </w:p>
    <w:p w14:paraId="649E1572" w14:textId="484DB54D" w:rsidR="00B2218D" w:rsidRDefault="001376F2" w:rsidP="00FA45C1">
      <w:pPr>
        <w:pStyle w:val="normal0"/>
        <w:spacing w:after="200"/>
        <w:ind w:firstLine="720"/>
      </w:pPr>
      <w:r>
        <w:t xml:space="preserve">Introduce the Engineering Task: The idea of engineering a good rainfall simulator is introduced (see above). The design criteria and constraints are introduced. </w:t>
      </w:r>
    </w:p>
    <w:p w14:paraId="24B63236" w14:textId="1AF34050" w:rsidR="00FA45C1" w:rsidRPr="00EF125D" w:rsidRDefault="001376F2" w:rsidP="00FA45C1">
      <w:pPr>
        <w:pStyle w:val="normal0"/>
        <w:spacing w:after="200"/>
        <w:ind w:firstLine="720"/>
      </w:pPr>
      <w:r>
        <w:t>Design / Brainstorm Phase:</w:t>
      </w:r>
      <w:r w:rsidR="00FA45C1" w:rsidRPr="00EF125D">
        <w:t xml:space="preserve"> Students </w:t>
      </w:r>
      <w:r w:rsidR="00707BDA">
        <w:t>receive their ‘starter materials’ bag of supplies to use and told that they can request 1-2 “reasonable” other items to use (as judged by the teacher). I</w:t>
      </w:r>
      <w:r w:rsidR="00FA45C1" w:rsidRPr="00EF125D">
        <w:t xml:space="preserve">n groups/pairs </w:t>
      </w:r>
      <w:r w:rsidR="00707BDA">
        <w:t xml:space="preserve">they brainstorm and </w:t>
      </w:r>
      <w:r w:rsidR="00FA45C1" w:rsidRPr="00EF125D">
        <w:t>create a</w:t>
      </w:r>
      <w:r w:rsidR="00707BDA">
        <w:t xml:space="preserve">n initial design </w:t>
      </w:r>
      <w:r w:rsidR="00FA45C1" w:rsidRPr="00EF125D">
        <w:t xml:space="preserve">plan (drawing, sketching, describing) </w:t>
      </w:r>
      <w:r w:rsidR="00707BDA">
        <w:t xml:space="preserve">on paper </w:t>
      </w:r>
      <w:r w:rsidR="00FA45C1" w:rsidRPr="00EF125D">
        <w:t>and possibly propose one or two additional materials</w:t>
      </w:r>
      <w:r w:rsidR="00707BDA">
        <w:t xml:space="preserve"> they want to include in their design. </w:t>
      </w:r>
    </w:p>
    <w:p w14:paraId="7CB10B91" w14:textId="200E0581" w:rsidR="00FA45C1" w:rsidRDefault="00707BDA" w:rsidP="00FA45C1">
      <w:pPr>
        <w:pStyle w:val="normal0"/>
        <w:spacing w:after="200"/>
        <w:ind w:firstLine="720"/>
      </w:pPr>
      <w:r>
        <w:t xml:space="preserve">Design </w:t>
      </w:r>
      <w:r w:rsidR="00AB7376">
        <w:t>Pitch:</w:t>
      </w:r>
      <w:r w:rsidR="00FA45C1" w:rsidRPr="00EF125D">
        <w:t xml:space="preserve"> Once plan</w:t>
      </w:r>
      <w:r>
        <w:t>s</w:t>
      </w:r>
      <w:r w:rsidR="00FA45C1" w:rsidRPr="00EF125D">
        <w:t xml:space="preserve"> </w:t>
      </w:r>
      <w:r>
        <w:t xml:space="preserve">are </w:t>
      </w:r>
      <w:r w:rsidR="00FA45C1" w:rsidRPr="00EF125D">
        <w:t>formed</w:t>
      </w:r>
      <w:r>
        <w:t xml:space="preserve"> within groups</w:t>
      </w:r>
      <w:r w:rsidR="00FA45C1" w:rsidRPr="00EF125D">
        <w:t xml:space="preserve">, </w:t>
      </w:r>
      <w:r>
        <w:t xml:space="preserve">they </w:t>
      </w:r>
      <w:r w:rsidR="00FA45C1" w:rsidRPr="00EF125D">
        <w:t>will “pitch” their ideas to the class w</w:t>
      </w:r>
      <w:r>
        <w:t xml:space="preserve">ith feedback from their peers. </w:t>
      </w:r>
      <w:r w:rsidR="00FA45C1" w:rsidRPr="00EF125D">
        <w:t>All groups will receive the supplies they request (within reason and teac</w:t>
      </w:r>
      <w:r>
        <w:t xml:space="preserve">hers can be flexible as needed). </w:t>
      </w:r>
    </w:p>
    <w:p w14:paraId="09C25884" w14:textId="421C5E9D" w:rsidR="00BA41FF" w:rsidRPr="00EF125D" w:rsidRDefault="00BA41FF" w:rsidP="00FA45C1">
      <w:pPr>
        <w:pStyle w:val="normal0"/>
        <w:spacing w:after="200"/>
        <w:ind w:firstLine="720"/>
      </w:pPr>
      <w:r>
        <w:t xml:space="preserve">Whole Class Discussion of Failure in Engineering: Talk with the students about how failure is an inherent part of the engineering process and that failure analysis can productively shape redesign. Groups should try to fail early and often in order to develop better standards. </w:t>
      </w:r>
    </w:p>
    <w:p w14:paraId="2F15C498" w14:textId="666AB3F0" w:rsidR="00FA45C1" w:rsidRPr="00EF125D" w:rsidRDefault="005E45DC" w:rsidP="00FA45C1">
      <w:pPr>
        <w:pStyle w:val="normal0"/>
        <w:spacing w:after="200"/>
        <w:ind w:firstLine="720"/>
      </w:pPr>
      <w:r>
        <w:lastRenderedPageBreak/>
        <w:t>Development</w:t>
      </w:r>
      <w:r w:rsidR="00AB7376">
        <w:t xml:space="preserve"> Phase 1:</w:t>
      </w:r>
      <w:r w:rsidR="00FA45C1" w:rsidRPr="00EF125D">
        <w:t xml:space="preserve"> Students work in groups to create their </w:t>
      </w:r>
      <w:r w:rsidR="00AB7376">
        <w:t xml:space="preserve">initial </w:t>
      </w:r>
      <w:r w:rsidR="00FA45C1" w:rsidRPr="00EF125D">
        <w:t>design</w:t>
      </w:r>
      <w:r w:rsidR="00AB7376">
        <w:t>s</w:t>
      </w:r>
      <w:r w:rsidR="00FA45C1" w:rsidRPr="00EF125D">
        <w:t xml:space="preserve"> and practice their rainfall simulators on the lid of their box</w:t>
      </w:r>
      <w:r w:rsidR="001F2D5A" w:rsidRPr="00EF125D">
        <w:t xml:space="preserve"> with a paper towel covering</w:t>
      </w:r>
      <w:r w:rsidR="00FA45C1" w:rsidRPr="00EF125D">
        <w:t xml:space="preserve"> (this protects the land until we are ready to perform the experiment)</w:t>
      </w:r>
      <w:r w:rsidR="001F2D5A" w:rsidRPr="00EF125D">
        <w:t>.</w:t>
      </w:r>
    </w:p>
    <w:p w14:paraId="7123CC10" w14:textId="179D4713" w:rsidR="001F2D5A" w:rsidRPr="00EF125D" w:rsidRDefault="001F2D5A" w:rsidP="00FA45C1">
      <w:pPr>
        <w:pStyle w:val="normal0"/>
        <w:spacing w:after="200"/>
        <w:ind w:firstLine="720"/>
      </w:pPr>
      <w:r w:rsidRPr="00EF125D">
        <w:t>Gall</w:t>
      </w:r>
      <w:r w:rsidR="002E6A85">
        <w:t>ery Walk (Revision/Optimizing):</w:t>
      </w:r>
      <w:r w:rsidRPr="00EF125D">
        <w:t xml:space="preserve"> Students walk around the room and view different groups’ designs</w:t>
      </w:r>
      <w:r w:rsidR="00AB4D00">
        <w:t>. This could be done with one-half of the group at a time so that half the room is roaming and the other half is showcasing and describing their designs. They then switch roles and do it again.</w:t>
      </w:r>
      <w:r w:rsidRPr="00EF125D">
        <w:t xml:space="preserve"> </w:t>
      </w:r>
      <w:r w:rsidR="00AB4D00">
        <w:t xml:space="preserve">The gallery walk </w:t>
      </w:r>
      <w:r w:rsidRPr="00EF125D">
        <w:t xml:space="preserve">is so students can change their designs and ideas if they find a more effective strategy.  </w:t>
      </w:r>
    </w:p>
    <w:p w14:paraId="055881A5" w14:textId="4D528A5F" w:rsidR="001F2D5A" w:rsidRPr="00EF125D" w:rsidRDefault="00CC446B" w:rsidP="00FA45C1">
      <w:pPr>
        <w:pStyle w:val="normal0"/>
        <w:spacing w:after="200"/>
        <w:ind w:firstLine="720"/>
      </w:pPr>
      <w:r>
        <w:t xml:space="preserve">Development </w:t>
      </w:r>
      <w:r w:rsidR="002E6A85">
        <w:t>Phase 2:</w:t>
      </w:r>
      <w:r w:rsidR="001F2D5A" w:rsidRPr="00EF125D">
        <w:t xml:space="preserve"> Students continue to </w:t>
      </w:r>
      <w:r w:rsidR="009F7F09">
        <w:t xml:space="preserve">think through </w:t>
      </w:r>
      <w:r w:rsidR="001F2D5A" w:rsidRPr="00EF125D">
        <w:t>their design</w:t>
      </w:r>
      <w:r w:rsidR="009F7F09">
        <w:t xml:space="preserve"> and optimize /</w:t>
      </w:r>
      <w:r w:rsidR="001F2D5A" w:rsidRPr="00EF125D">
        <w:t xml:space="preserve"> revise their </w:t>
      </w:r>
      <w:r w:rsidR="009F7F09">
        <w:t xml:space="preserve">rainfall </w:t>
      </w:r>
      <w:r w:rsidR="001F2D5A" w:rsidRPr="00EF125D">
        <w:t xml:space="preserve">simulator as necessary.  </w:t>
      </w:r>
    </w:p>
    <w:p w14:paraId="2F7245EC" w14:textId="11F94A10" w:rsidR="001F2D5A" w:rsidRDefault="002E6A85" w:rsidP="00FA45C1">
      <w:pPr>
        <w:pStyle w:val="normal0"/>
        <w:spacing w:after="200"/>
        <w:ind w:firstLine="720"/>
        <w:rPr>
          <w:b/>
        </w:rPr>
      </w:pPr>
      <w:r>
        <w:t xml:space="preserve">Do the Experiment in a Fishbowl: </w:t>
      </w:r>
      <w:r w:rsidR="00A007A2">
        <w:t xml:space="preserve">Student groups explain their design and how it fits the design criteria. </w:t>
      </w:r>
      <w:r w:rsidR="00A765AA">
        <w:t>They then continue</w:t>
      </w:r>
      <w:r>
        <w:t xml:space="preserve"> with the original work of Lesson 3, s</w:t>
      </w:r>
      <w:r w:rsidR="001F2D5A" w:rsidRPr="00EF125D">
        <w:t xml:space="preserve">imulate rain </w:t>
      </w:r>
      <w:r>
        <w:t>using a fishbowl demonstration format with the actual land models. The w</w:t>
      </w:r>
      <w:r w:rsidR="001F2D5A" w:rsidRPr="00EF125D">
        <w:t xml:space="preserve">hole class observes each </w:t>
      </w:r>
      <w:proofErr w:type="gramStart"/>
      <w:r w:rsidR="001F2D5A" w:rsidRPr="00EF125D">
        <w:t>groups</w:t>
      </w:r>
      <w:r>
        <w:t>’</w:t>
      </w:r>
      <w:proofErr w:type="gramEnd"/>
      <w:r w:rsidR="001F2D5A" w:rsidRPr="00EF125D">
        <w:t xml:space="preserve"> functiona</w:t>
      </w:r>
      <w:r>
        <w:t>l design. They judge the quality of the rainfall produced and examine the effects on the land</w:t>
      </w:r>
      <w:r w:rsidR="001F2D5A" w:rsidRPr="00EF125D">
        <w:t>.</w:t>
      </w:r>
      <w:r w:rsidR="001F2D5A">
        <w:rPr>
          <w:b/>
        </w:rPr>
        <w:t xml:space="preserve"> </w:t>
      </w:r>
    </w:p>
    <w:p w14:paraId="79D7473E" w14:textId="0FFF53CF" w:rsidR="00CE1DBC" w:rsidRPr="00CE1DBC" w:rsidRDefault="00CE1DBC" w:rsidP="00FA45C1">
      <w:pPr>
        <w:pStyle w:val="normal0"/>
        <w:spacing w:after="200"/>
        <w:ind w:firstLine="720"/>
      </w:pPr>
      <w:r>
        <w:t xml:space="preserve">Design Review: Engage the class in a </w:t>
      </w:r>
      <w:r w:rsidR="00911D3C">
        <w:t xml:space="preserve">short </w:t>
      </w:r>
      <w:r>
        <w:t xml:space="preserve">discussion about the rainfall simulators that were developed and what they learned about the design process—looking </w:t>
      </w:r>
      <w:r w:rsidR="00ED340E">
        <w:t xml:space="preserve">for things about working through failure, how the group process went, </w:t>
      </w:r>
      <w:r w:rsidR="00911D3C">
        <w:t xml:space="preserve">how the engineering work helped them create the right conditions for their science experiment. </w:t>
      </w:r>
    </w:p>
    <w:p w14:paraId="4DF1444D" w14:textId="77777777" w:rsidR="001F2D5A" w:rsidRDefault="000051A6">
      <w:pPr>
        <w:pStyle w:val="normal0"/>
        <w:spacing w:after="200"/>
      </w:pPr>
      <w:r>
        <w:rPr>
          <w:b/>
          <w:u w:val="single"/>
        </w:rPr>
        <w:t>Part 3-A</w:t>
      </w:r>
      <w:r>
        <w:rPr>
          <w:b/>
        </w:rPr>
        <w:t>: Engineering Task</w:t>
      </w:r>
    </w:p>
    <w:p w14:paraId="17D56F6D" w14:textId="470310C4" w:rsidR="00037A46" w:rsidRPr="00037A46" w:rsidRDefault="008F4F4C" w:rsidP="00037A46">
      <w:pPr>
        <w:pStyle w:val="normal0"/>
        <w:spacing w:after="200"/>
      </w:pPr>
      <w:r>
        <w:t>Scientists, environmental artists, and film production companies all need to create rainfall simulators</w:t>
      </w:r>
      <w:r w:rsidR="00F928BA">
        <w:t xml:space="preserve"> to do their work</w:t>
      </w:r>
      <w:r>
        <w:t xml:space="preserve">. The students </w:t>
      </w:r>
      <w:r w:rsidR="00F928BA">
        <w:t xml:space="preserve">in this lesson </w:t>
      </w:r>
      <w:r>
        <w:t xml:space="preserve">need a good rainfall simulator to engage in </w:t>
      </w:r>
      <w:r w:rsidR="00F928BA">
        <w:t xml:space="preserve">their science experiment about where rain goes </w:t>
      </w:r>
      <w:r>
        <w:t xml:space="preserve">(in Lesson 3). At the start of </w:t>
      </w:r>
      <w:r w:rsidR="00F3764A">
        <w:t>Lesson 3</w:t>
      </w:r>
      <w:r>
        <w:t xml:space="preserve">, student groups </w:t>
      </w:r>
      <w:r w:rsidR="001F2D5A">
        <w:t xml:space="preserve">will design and create </w:t>
      </w:r>
      <w:r>
        <w:t>different</w:t>
      </w:r>
      <w:r w:rsidR="001F2D5A">
        <w:t xml:space="preserve"> rainfall simulator</w:t>
      </w:r>
      <w:r>
        <w:t>s</w:t>
      </w:r>
      <w:r w:rsidR="00C354BC">
        <w:t xml:space="preserve"> </w:t>
      </w:r>
      <w:r>
        <w:t xml:space="preserve">using materials provided </w:t>
      </w:r>
      <w:r w:rsidR="00F3764A">
        <w:t xml:space="preserve">to them </w:t>
      </w:r>
      <w:r>
        <w:t xml:space="preserve">and </w:t>
      </w:r>
      <w:r w:rsidR="00F3764A">
        <w:t>some reasonable items they request to use</w:t>
      </w:r>
      <w:r>
        <w:t>.</w:t>
      </w:r>
      <w:r w:rsidR="00C354BC">
        <w:t xml:space="preserve"> They will test their </w:t>
      </w:r>
      <w:r w:rsidR="00F4690B">
        <w:t xml:space="preserve">rainfall </w:t>
      </w:r>
      <w:r w:rsidR="00C354BC">
        <w:t xml:space="preserve">simulators, </w:t>
      </w:r>
      <w:r w:rsidR="00F4690B">
        <w:t xml:space="preserve">iterate on </w:t>
      </w:r>
      <w:r w:rsidR="00C354BC">
        <w:t>their designs as needed</w:t>
      </w:r>
      <w:r w:rsidR="00F4690B">
        <w:t>,</w:t>
      </w:r>
      <w:r w:rsidR="00C354BC">
        <w:t xml:space="preserve"> and use their simul</w:t>
      </w:r>
      <w:r w:rsidR="00F4690B">
        <w:t>ators to perform experiment 3</w:t>
      </w:r>
      <w:r w:rsidR="00F3764A">
        <w:t xml:space="preserve"> (as described in the learning sequence above)</w:t>
      </w:r>
      <w:r w:rsidR="00F4690B">
        <w:t>.</w:t>
      </w:r>
      <w:r w:rsidR="001F2D5A">
        <w:t xml:space="preserve"> </w:t>
      </w:r>
      <w:r w:rsidR="00F3764A">
        <w:t xml:space="preserve">The following table lays out the specific design criteria (requirements) and the specific design constraints (materials) involved in the engineering design task. </w:t>
      </w:r>
    </w:p>
    <w:tbl>
      <w:tblPr>
        <w:tblW w:w="0" w:type="auto"/>
        <w:tblBorders>
          <w:top w:val="nil"/>
          <w:left w:val="nil"/>
          <w:right w:val="nil"/>
        </w:tblBorders>
        <w:tblLayout w:type="fixed"/>
        <w:tblLook w:val="0000" w:firstRow="0" w:lastRow="0" w:firstColumn="0" w:lastColumn="0" w:noHBand="0" w:noVBand="0"/>
      </w:tblPr>
      <w:tblGrid>
        <w:gridCol w:w="4730"/>
        <w:gridCol w:w="4730"/>
      </w:tblGrid>
      <w:tr w:rsidR="00037A46" w14:paraId="021C5DBA" w14:textId="77777777" w:rsidTr="00707BDA">
        <w:tc>
          <w:tcPr>
            <w:tcW w:w="473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2205600" w14:textId="5BA70D50" w:rsidR="00037A46" w:rsidRDefault="00F3764A"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Pr>
                <w:rFonts w:ascii="Helvetica" w:hAnsi="Helvetica" w:cs="Helvetica"/>
              </w:rPr>
              <w:t xml:space="preserve">Design </w:t>
            </w:r>
            <w:r w:rsidR="00037A46">
              <w:rPr>
                <w:rFonts w:ascii="Helvetica" w:hAnsi="Helvetica" w:cs="Helvetica"/>
              </w:rPr>
              <w:t>Criteria</w:t>
            </w:r>
          </w:p>
        </w:tc>
        <w:tc>
          <w:tcPr>
            <w:tcW w:w="473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D90410C" w14:textId="32B6954C" w:rsidR="00037A46" w:rsidRDefault="00F3764A"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Pr>
                <w:rFonts w:ascii="Helvetica" w:hAnsi="Helvetica" w:cs="Helvetica"/>
              </w:rPr>
              <w:t xml:space="preserve">Design </w:t>
            </w:r>
            <w:r w:rsidR="00037A46">
              <w:rPr>
                <w:rFonts w:ascii="Helvetica" w:hAnsi="Helvetica" w:cs="Helvetica"/>
              </w:rPr>
              <w:t>Constraints</w:t>
            </w:r>
          </w:p>
        </w:tc>
      </w:tr>
      <w:tr w:rsidR="00037A46" w14:paraId="11F81970" w14:textId="77777777" w:rsidTr="00707BDA">
        <w:trPr>
          <w:trHeight w:val="4300"/>
        </w:trPr>
        <w:tc>
          <w:tcPr>
            <w:tcW w:w="473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5445F6C" w14:textId="77777777" w:rsidR="00037A46" w:rsidRDefault="00037A46" w:rsidP="00707BDA">
            <w:pPr>
              <w:widowControl w:val="0"/>
              <w:numPr>
                <w:ilvl w:val="0"/>
                <w:numId w:val="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All the soil should be hit evenly </w:t>
            </w:r>
          </w:p>
          <w:p w14:paraId="7B0D6436" w14:textId="77777777" w:rsidR="00037A46" w:rsidRDefault="00037A46" w:rsidP="00707BDA">
            <w:pPr>
              <w:widowControl w:val="0"/>
              <w:numPr>
                <w:ilvl w:val="0"/>
                <w:numId w:val="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w:t>
            </w:r>
          </w:p>
          <w:p w14:paraId="4BCA6261" w14:textId="77777777" w:rsidR="00037A46" w:rsidRDefault="00037A46" w:rsidP="00707BDA">
            <w:pPr>
              <w:widowControl w:val="0"/>
              <w:numPr>
                <w:ilvl w:val="0"/>
                <w:numId w:val="1"/>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Rain to come down in drops (no mist or waterfalls) </w:t>
            </w:r>
          </w:p>
          <w:p w14:paraId="2E2CF955"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0E660068" w14:textId="77777777" w:rsidR="00037A46" w:rsidRDefault="00037A46" w:rsidP="00707BDA">
            <w:pPr>
              <w:widowControl w:val="0"/>
              <w:numPr>
                <w:ilvl w:val="0"/>
                <w:numId w:val="2"/>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kern w:val="1"/>
              </w:rPr>
            </w:pPr>
            <w:r>
              <w:rPr>
                <w:rFonts w:ascii="Helvetica" w:hAnsi="Helvetica" w:cs="Helvetica"/>
              </w:rPr>
              <w:t>Use all 500 mL of water</w:t>
            </w:r>
          </w:p>
        </w:tc>
        <w:tc>
          <w:tcPr>
            <w:tcW w:w="473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A2A570A"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Starter Bag:  </w:t>
            </w:r>
          </w:p>
          <w:p w14:paraId="455A22DA"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Roll of Masking Tape</w:t>
            </w:r>
          </w:p>
          <w:p w14:paraId="2DF7E7BA"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10 toothpicks</w:t>
            </w:r>
          </w:p>
          <w:p w14:paraId="1A819EF1"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Yard of saran wrap</w:t>
            </w:r>
          </w:p>
          <w:p w14:paraId="79BB4B41"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3 cups (one of each kind, no damaging)</w:t>
            </w:r>
          </w:p>
          <w:p w14:paraId="2142F64D"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1 spoon</w:t>
            </w:r>
          </w:p>
          <w:p w14:paraId="20EF9ADA"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10 popsicles sticks (no damaging)</w:t>
            </w:r>
          </w:p>
          <w:p w14:paraId="23145D7C"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1 foot of foil</w:t>
            </w:r>
          </w:p>
          <w:p w14:paraId="5F53320A"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2 straws (can be altered)</w:t>
            </w:r>
          </w:p>
          <w:p w14:paraId="15B39B3A" w14:textId="77777777" w:rsidR="00037A46" w:rsidRDefault="00037A46" w:rsidP="00707BDA">
            <w:pPr>
              <w:widowControl w:val="0"/>
              <w:numPr>
                <w:ilvl w:val="0"/>
                <w:numId w:val="3"/>
              </w:numPr>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firstLine="0"/>
              <w:rPr>
                <w:rFonts w:ascii="Helvetica" w:hAnsi="Helvetica" w:cs="Helvetica"/>
              </w:rPr>
            </w:pPr>
            <w:r>
              <w:rPr>
                <w:rFonts w:ascii="Helvetica" w:hAnsi="Helvetica" w:cs="Helvetica"/>
              </w:rPr>
              <w:t xml:space="preserve"> 2 </w:t>
            </w:r>
            <w:proofErr w:type="spellStart"/>
            <w:r>
              <w:rPr>
                <w:rFonts w:ascii="Helvetica" w:hAnsi="Helvetica" w:cs="Helvetica"/>
              </w:rPr>
              <w:t>ziploc</w:t>
            </w:r>
            <w:proofErr w:type="spellEnd"/>
            <w:r>
              <w:rPr>
                <w:rFonts w:ascii="Helvetica" w:hAnsi="Helvetica" w:cs="Helvetica"/>
              </w:rPr>
              <w:t xml:space="preserve"> bags</w:t>
            </w:r>
          </w:p>
          <w:p w14:paraId="2656C1A2" w14:textId="77777777" w:rsidR="00037A46" w:rsidRDefault="00037A46" w:rsidP="00707BDA">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94F3B37" w14:textId="77777777" w:rsidR="00037A46" w:rsidRDefault="00037A46" w:rsidP="00707BDA">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2 Liter Bottle and Bucket </w:t>
            </w:r>
          </w:p>
          <w:p w14:paraId="1F9FA53E"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A930374"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Students can propose one or two additional needed items in classroom dependent on teacher approval. </w:t>
            </w:r>
          </w:p>
          <w:p w14:paraId="04F8615F"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7BC2006" w14:textId="70E24DDA"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 xml:space="preserve">*Students can choose the materials they </w:t>
            </w:r>
            <w:r w:rsidR="00F3764A">
              <w:rPr>
                <w:rFonts w:ascii="Helvetica" w:hAnsi="Helvetica" w:cs="Helvetica"/>
              </w:rPr>
              <w:t>would like</w:t>
            </w:r>
            <w:r>
              <w:rPr>
                <w:rFonts w:ascii="Helvetica" w:hAnsi="Helvetica" w:cs="Helvetica"/>
              </w:rPr>
              <w:t xml:space="preserve"> to use</w:t>
            </w:r>
            <w:r w:rsidR="00F3764A">
              <w:rPr>
                <w:rFonts w:ascii="Helvetica" w:hAnsi="Helvetica" w:cs="Helvetica"/>
              </w:rPr>
              <w:t>.</w:t>
            </w:r>
            <w:r>
              <w:rPr>
                <w:rFonts w:ascii="Helvetica" w:hAnsi="Helvetica" w:cs="Helvetica"/>
              </w:rPr>
              <w:t xml:space="preserve"> They are not required to use everything.</w:t>
            </w:r>
          </w:p>
          <w:p w14:paraId="17256DF5" w14:textId="77777777" w:rsidR="00037A46" w:rsidRDefault="00037A46" w:rsidP="00707B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p>
        </w:tc>
      </w:tr>
    </w:tbl>
    <w:p w14:paraId="75F49176" w14:textId="77777777" w:rsidR="00037A46" w:rsidRDefault="00037A46" w:rsidP="00037A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p>
    <w:p w14:paraId="46391B34" w14:textId="77777777" w:rsidR="00037A46" w:rsidRDefault="00037A46">
      <w:pPr>
        <w:pStyle w:val="normal0"/>
        <w:spacing w:after="200"/>
      </w:pPr>
    </w:p>
    <w:p w14:paraId="21DA7B87" w14:textId="77777777" w:rsidR="009972FC" w:rsidRDefault="000051A6">
      <w:pPr>
        <w:pStyle w:val="normal0"/>
        <w:spacing w:after="200"/>
        <w:rPr>
          <w:b/>
        </w:rPr>
      </w:pPr>
      <w:r>
        <w:rPr>
          <w:b/>
          <w:u w:val="single"/>
        </w:rPr>
        <w:t>Part 3-B</w:t>
      </w:r>
      <w:r>
        <w:rPr>
          <w:b/>
        </w:rPr>
        <w:t>: Assessment Rubric</w:t>
      </w:r>
    </w:p>
    <w:p w14:paraId="55C1A2EA" w14:textId="77777777" w:rsidR="00EF125D" w:rsidRDefault="00EF125D" w:rsidP="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tbl>
      <w:tblPr>
        <w:tblW w:w="0" w:type="auto"/>
        <w:tblBorders>
          <w:top w:val="nil"/>
          <w:left w:val="nil"/>
          <w:right w:val="nil"/>
        </w:tblBorders>
        <w:tblLayout w:type="fixed"/>
        <w:tblLook w:val="0000" w:firstRow="0" w:lastRow="0" w:firstColumn="0" w:lastColumn="0" w:noHBand="0" w:noVBand="0"/>
      </w:tblPr>
      <w:tblGrid>
        <w:gridCol w:w="5470"/>
        <w:gridCol w:w="1808"/>
        <w:gridCol w:w="1808"/>
        <w:gridCol w:w="1808"/>
      </w:tblGrid>
      <w:tr w:rsidR="00EF125D" w14:paraId="33BBCEA1" w14:textId="77777777" w:rsidTr="00EF125D">
        <w:trPr>
          <w:trHeight w:val="484"/>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093BFAE" w14:textId="18365DFD" w:rsidR="00EF125D" w:rsidRP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kern w:val="1"/>
              </w:rPr>
            </w:pPr>
            <w:r w:rsidRPr="00EF125D">
              <w:rPr>
                <w:rFonts w:ascii="Helvetica" w:hAnsi="Helvetica" w:cs="Helvetica"/>
                <w:b/>
              </w:rPr>
              <w:t>En</w:t>
            </w:r>
            <w:r w:rsidR="00B60BEB">
              <w:rPr>
                <w:rFonts w:ascii="Helvetica" w:hAnsi="Helvetica" w:cs="Helvetica"/>
                <w:b/>
              </w:rPr>
              <w:t xml:space="preserve">gineering a Rainfall Simulator </w:t>
            </w:r>
            <w:r w:rsidRPr="00EF125D">
              <w:rPr>
                <w:rFonts w:ascii="Helvetica" w:hAnsi="Helvetica" w:cs="Helvetica"/>
                <w:b/>
              </w:rPr>
              <w:t>Rubric</w:t>
            </w:r>
          </w:p>
          <w:p w14:paraId="3F2D336D" w14:textId="77777777" w:rsidR="00EF125D" w:rsidRPr="00EF125D" w:rsidRDefault="00EF125D" w:rsidP="00EF125D">
            <w:pPr>
              <w:jc w:val="center"/>
              <w:rPr>
                <w:rFonts w:ascii="Helvetica" w:hAnsi="Helvetica" w:cs="Helvetica"/>
                <w:b/>
              </w:rPr>
            </w:pP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41AC5CC" w14:textId="77777777"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Pr>
                <w:rFonts w:ascii="Helvetica" w:hAnsi="Helvetica" w:cs="Helvetica"/>
              </w:rPr>
              <w:t>Yes!</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2230950" w14:textId="77777777"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Pr>
                <w:rFonts w:ascii="Helvetica" w:hAnsi="Helvetica" w:cs="Helvetica"/>
              </w:rPr>
              <w:t>Almost there . . .</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529129D" w14:textId="77777777"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kern w:val="1"/>
              </w:rPr>
            </w:pPr>
            <w:r>
              <w:rPr>
                <w:rFonts w:ascii="Helvetica" w:hAnsi="Helvetica" w:cs="Helvetica"/>
              </w:rPr>
              <w:t>Not yet</w:t>
            </w:r>
          </w:p>
        </w:tc>
      </w:tr>
      <w:tr w:rsidR="00EF125D" w14:paraId="2CD3FDE5" w14:textId="77777777" w:rsidTr="00EF125D">
        <w:tblPrEx>
          <w:tblBorders>
            <w:top w:val="none" w:sz="0" w:space="0" w:color="auto"/>
          </w:tblBorders>
        </w:tblPrEx>
        <w:trPr>
          <w:trHeight w:val="914"/>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6F2B5CD" w14:textId="402C11E3"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t xml:space="preserve">Restate the </w:t>
            </w:r>
            <w:r w:rsidR="00485767">
              <w:rPr>
                <w:rFonts w:ascii="Helvetica" w:hAnsi="Helvetica" w:cs="Helvetica"/>
                <w:b/>
                <w:bCs/>
              </w:rPr>
              <w:t xml:space="preserve">design </w:t>
            </w:r>
            <w:r>
              <w:rPr>
                <w:rFonts w:ascii="Helvetica" w:hAnsi="Helvetica" w:cs="Helvetica"/>
                <w:b/>
                <w:bCs/>
              </w:rPr>
              <w:t xml:space="preserve">problem </w:t>
            </w:r>
          </w:p>
          <w:p w14:paraId="683565F7" w14:textId="19F74CC4" w:rsidR="00EF125D" w:rsidRDefault="00EF125D" w:rsidP="003F13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w:t>
            </w:r>
            <w:r>
              <w:rPr>
                <w:rFonts w:ascii="Helvetica" w:hAnsi="Helvetica" w:cs="Helvetica"/>
                <w:sz w:val="22"/>
                <w:szCs w:val="22"/>
              </w:rPr>
              <w:t xml:space="preserve">Students understand the criteria and constraints and can explain what they need to </w:t>
            </w:r>
            <w:r w:rsidR="003F1342">
              <w:rPr>
                <w:rFonts w:ascii="Helvetica" w:hAnsi="Helvetica" w:cs="Helvetica"/>
                <w:sz w:val="22"/>
                <w:szCs w:val="22"/>
              </w:rPr>
              <w:t>design</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395B588" w14:textId="0C0ADC5E" w:rsidR="00EF125D" w:rsidRDefault="00162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fully describe the design problem</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1620577" w14:textId="17B4ADC2" w:rsidR="00EF125D" w:rsidRDefault="00162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partially describe the criteria and constraints</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8785EA7" w14:textId="7BF7A093" w:rsidR="00EF125D" w:rsidRDefault="001621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don’t show an understanding of the design task</w:t>
            </w:r>
          </w:p>
        </w:tc>
      </w:tr>
      <w:tr w:rsidR="00EF125D" w14:paraId="0543A2DF" w14:textId="77777777" w:rsidTr="00EF125D">
        <w:tblPrEx>
          <w:tblBorders>
            <w:top w:val="none" w:sz="0" w:space="0" w:color="auto"/>
          </w:tblBorders>
        </w:tblPrEx>
        <w:trPr>
          <w:trHeight w:val="963"/>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BBFF545" w14:textId="4A427F70"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t>Present a</w:t>
            </w:r>
            <w:r w:rsidR="00324636">
              <w:rPr>
                <w:rFonts w:ascii="Helvetica" w:hAnsi="Helvetica" w:cs="Helvetica"/>
                <w:b/>
                <w:bCs/>
              </w:rPr>
              <w:t>n Initial Design</w:t>
            </w:r>
            <w:r>
              <w:rPr>
                <w:rFonts w:ascii="Helvetica" w:hAnsi="Helvetica" w:cs="Helvetica"/>
                <w:b/>
                <w:bCs/>
              </w:rPr>
              <w:t xml:space="preserve"> Plan</w:t>
            </w:r>
          </w:p>
          <w:p w14:paraId="6E314DAA" w14:textId="77777777"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Students explain/list/draw their first ideas, why they rejected them, and their design plan</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47D62FF" w14:textId="39C6DB02" w:rsidR="00EF125D" w:rsidRDefault="00324636" w:rsidP="003246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 xml:space="preserve">Plan includes a clear design for the simulator using only the approved materials </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94BD4BD" w14:textId="11B776E6" w:rsidR="00EF125D" w:rsidRDefault="00324636" w:rsidP="003246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The plan is somewhat clear or somewhat complete</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D2D1321" w14:textId="0DC716D9" w:rsidR="00EF125D" w:rsidRDefault="00324636" w:rsidP="003246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The plan is not clear or complete</w:t>
            </w:r>
          </w:p>
        </w:tc>
      </w:tr>
      <w:tr w:rsidR="00EF125D" w14:paraId="209BDE0D" w14:textId="77777777" w:rsidTr="00EF125D">
        <w:tblPrEx>
          <w:tblBorders>
            <w:top w:val="none" w:sz="0" w:space="0" w:color="auto"/>
          </w:tblBorders>
        </w:tblPrEx>
        <w:trPr>
          <w:trHeight w:val="723"/>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ECBFC3D" w14:textId="356B23F8" w:rsidR="00EF125D" w:rsidRDefault="00753F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t xml:space="preserve">Build and </w:t>
            </w:r>
            <w:r w:rsidR="00EF125D">
              <w:rPr>
                <w:rFonts w:ascii="Helvetica" w:hAnsi="Helvetica" w:cs="Helvetica"/>
                <w:b/>
                <w:bCs/>
              </w:rPr>
              <w:t xml:space="preserve">Test the </w:t>
            </w:r>
            <w:r>
              <w:rPr>
                <w:rFonts w:ascii="Helvetica" w:hAnsi="Helvetica" w:cs="Helvetica"/>
                <w:b/>
                <w:bCs/>
              </w:rPr>
              <w:t xml:space="preserve">Initial </w:t>
            </w:r>
            <w:r w:rsidR="00EF125D">
              <w:rPr>
                <w:rFonts w:ascii="Helvetica" w:hAnsi="Helvetica" w:cs="Helvetica"/>
                <w:b/>
                <w:bCs/>
              </w:rPr>
              <w:t>Design</w:t>
            </w:r>
          </w:p>
          <w:p w14:paraId="42985E9E" w14:textId="77777777" w:rsidR="00EF125D" w:rsidRDefault="00EF12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Students build and try out their design</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A729E8D" w14:textId="4679466A" w:rsidR="00EF125D" w:rsidRDefault="00753F56" w:rsidP="00753F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develop their rainfall simulator and successfully test and analyze it</w:t>
            </w:r>
            <w:r w:rsidR="0010234D">
              <w:rPr>
                <w:rFonts w:ascii="Helvetica" w:hAnsi="Helvetica" w:cs="Helvetica"/>
                <w:kern w:val="1"/>
              </w:rPr>
              <w:t>s operation</w:t>
            </w:r>
            <w:r w:rsidR="00DD08CA">
              <w:rPr>
                <w:rFonts w:ascii="Helvetica" w:hAnsi="Helvetica" w:cs="Helvetica"/>
                <w:kern w:val="1"/>
              </w:rPr>
              <w:t xml:space="preserve">. They work through failure. </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4A39682E" w14:textId="3D9AC56D" w:rsidR="00EF125D" w:rsidRDefault="001023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complete the development of their simulator but fail to test is appropriately</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75E8834" w14:textId="1AF83090" w:rsidR="00EF125D" w:rsidRDefault="0010234D" w:rsidP="00DD08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are not able to complete their simulator</w:t>
            </w:r>
          </w:p>
        </w:tc>
      </w:tr>
      <w:tr w:rsidR="00036B4C" w14:paraId="2D56002C" w14:textId="77777777" w:rsidTr="00EF125D">
        <w:tblPrEx>
          <w:tblBorders>
            <w:top w:val="none" w:sz="0" w:space="0" w:color="auto"/>
          </w:tblBorders>
        </w:tblPrEx>
        <w:trPr>
          <w:trHeight w:val="963"/>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6A2642E" w14:textId="77777777" w:rsidR="00036B4C" w:rsidRDefault="00036B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lastRenderedPageBreak/>
              <w:t>Refine and Optimize</w:t>
            </w:r>
          </w:p>
          <w:p w14:paraId="6EE9E8D0" w14:textId="77777777" w:rsidR="00036B4C" w:rsidRDefault="00036B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Students adapt or change their design based on the design criteria or other sources</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E9564EE" w14:textId="0B027DBE" w:rsidR="00036B4C" w:rsidRDefault="00036B4C" w:rsidP="00036B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take in feedback from the gallery walk and initial trial and revise their simulator successfully</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644DD18E" w14:textId="27ADAE48" w:rsidR="00036B4C" w:rsidRDefault="00036B4C" w:rsidP="00036B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take in feedback from the gallery walk or their initial trial but fail to revise their simulator</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86D1F49" w14:textId="4D03BD86" w:rsidR="00036B4C" w:rsidRDefault="00036B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do not take up feedback from the gallery walk or their trial</w:t>
            </w:r>
          </w:p>
        </w:tc>
      </w:tr>
      <w:tr w:rsidR="00C45B47" w14:paraId="269D068D" w14:textId="77777777" w:rsidTr="00EF125D">
        <w:tblPrEx>
          <w:tblBorders>
            <w:top w:val="none" w:sz="0" w:space="0" w:color="auto"/>
          </w:tblBorders>
        </w:tblPrEx>
        <w:trPr>
          <w:trHeight w:val="494"/>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7516ADB" w14:textId="77777777" w:rsidR="00C45B47" w:rsidRDefault="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t>Justify Final Design</w:t>
            </w:r>
          </w:p>
          <w:p w14:paraId="697D2959" w14:textId="77777777" w:rsidR="00C45B47" w:rsidRDefault="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Students explain why their design meets the criteria</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01A83AB7" w14:textId="75587308" w:rsidR="00C45B47" w:rsidRDefault="00C45B47" w:rsidP="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communicate the elements of their designs and how it fits with the design criteria</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2DE129DE" w14:textId="14849D2C" w:rsidR="00C45B47" w:rsidRDefault="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partially communicate the elements of their designs and how it fits with the design criteria</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20FE3A5" w14:textId="639B8CF2" w:rsidR="00C45B47" w:rsidRDefault="00C45B47" w:rsidP="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are not able to communicate their design and how it has been developed to fit with the criteria</w:t>
            </w:r>
          </w:p>
        </w:tc>
      </w:tr>
      <w:tr w:rsidR="00C45B47" w14:paraId="1EB1A55B" w14:textId="77777777" w:rsidTr="00EF125D">
        <w:trPr>
          <w:trHeight w:val="963"/>
        </w:trPr>
        <w:tc>
          <w:tcPr>
            <w:tcW w:w="54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711103A2" w14:textId="77777777" w:rsidR="00C45B47" w:rsidRDefault="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Pr>
                <w:rFonts w:ascii="Helvetica" w:hAnsi="Helvetica" w:cs="Helvetica"/>
                <w:b/>
                <w:bCs/>
              </w:rPr>
              <w:t>Participation and Collaboration</w:t>
            </w:r>
          </w:p>
          <w:p w14:paraId="34C54D15" w14:textId="77777777" w:rsidR="00C45B47" w:rsidRDefault="00C45B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rPr>
              <w:t xml:space="preserve">   Students will work together and contribute throughout all phases of the engineering task</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102AFE2A" w14:textId="0BB7C2D1" w:rsidR="00C45B47" w:rsidRDefault="00C45B47" w:rsidP="000D25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 xml:space="preserve">Students collaborated as a team throughout the entire process </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5C655B6F" w14:textId="7ECBD6B6" w:rsidR="00C45B47" w:rsidRDefault="00C45B47" w:rsidP="000D25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were collaborating on specific portions of the process</w:t>
            </w:r>
          </w:p>
        </w:tc>
        <w:tc>
          <w:tcPr>
            <w:tcW w:w="18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14:paraId="3771AAC9" w14:textId="0B3F3B9A" w:rsidR="00C45B47" w:rsidRDefault="00C45B47" w:rsidP="000D25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rPr>
            </w:pPr>
            <w:r>
              <w:rPr>
                <w:rFonts w:ascii="Helvetica" w:hAnsi="Helvetica" w:cs="Helvetica"/>
                <w:kern w:val="1"/>
              </w:rPr>
              <w:t>Students did not collaborate successfully throughout the process</w:t>
            </w:r>
          </w:p>
        </w:tc>
      </w:tr>
    </w:tbl>
    <w:p w14:paraId="202160B6" w14:textId="77777777" w:rsidR="00EF125D" w:rsidRDefault="00EF125D">
      <w:pPr>
        <w:pStyle w:val="normal0"/>
        <w:spacing w:after="200"/>
      </w:pPr>
    </w:p>
    <w:p w14:paraId="3B87F8FD" w14:textId="77777777" w:rsidR="009972FC" w:rsidRDefault="000051A6">
      <w:pPr>
        <w:pStyle w:val="normal0"/>
        <w:spacing w:after="200"/>
      </w:pPr>
      <w:r>
        <w:t xml:space="preserve"> ______________________________________________________________________</w:t>
      </w:r>
    </w:p>
    <w:p w14:paraId="6A67D7B3" w14:textId="77777777" w:rsidR="009972FC" w:rsidRDefault="000051A6">
      <w:pPr>
        <w:pStyle w:val="normal0"/>
        <w:spacing w:after="200"/>
      </w:pPr>
      <w:r>
        <w:rPr>
          <w:b/>
          <w:sz w:val="28"/>
        </w:rPr>
        <w:t>Additional Information</w:t>
      </w:r>
    </w:p>
    <w:p w14:paraId="2CCAED68" w14:textId="77777777" w:rsidR="009972FC" w:rsidRDefault="000051A6">
      <w:pPr>
        <w:pStyle w:val="normal0"/>
        <w:spacing w:after="200"/>
      </w:pPr>
      <w:r>
        <w:t xml:space="preserve">        </w:t>
      </w:r>
      <w:r>
        <w:tab/>
      </w:r>
      <w:r>
        <w:rPr>
          <w:color w:val="7F7F7F"/>
        </w:rPr>
        <w:t>NOTES</w:t>
      </w:r>
    </w:p>
    <w:p w14:paraId="00028088" w14:textId="77777777" w:rsidR="009972FC" w:rsidRDefault="000051A6">
      <w:pPr>
        <w:pStyle w:val="normal0"/>
        <w:spacing w:after="200"/>
      </w:pPr>
      <w:r>
        <w:rPr>
          <w:color w:val="7F7F7F"/>
        </w:rPr>
        <w:t>·</w:t>
      </w:r>
      <w:r>
        <w:rPr>
          <w:rFonts w:ascii="Times New Roman" w:eastAsia="Times New Roman" w:hAnsi="Times New Roman" w:cs="Times New Roman"/>
          <w:color w:val="7F7F7F"/>
          <w:sz w:val="14"/>
        </w:rPr>
        <w:t xml:space="preserve"> </w:t>
      </w:r>
      <w:r>
        <w:rPr>
          <w:color w:val="7F7F7F"/>
        </w:rPr>
        <w:t xml:space="preserve">Information that will be useful when teaching this lesson </w:t>
      </w:r>
    </w:p>
    <w:p w14:paraId="7B099B66" w14:textId="77777777" w:rsidR="009972FC" w:rsidRDefault="000051A6">
      <w:pPr>
        <w:pStyle w:val="normal0"/>
        <w:spacing w:after="200"/>
      </w:pPr>
      <w:r>
        <w:rPr>
          <w:color w:val="7F7F7F"/>
        </w:rPr>
        <w:t>- Resources that will be useful</w:t>
      </w:r>
    </w:p>
    <w:p w14:paraId="3A9B8886" w14:textId="77777777" w:rsidR="009972FC" w:rsidRDefault="000051A6">
      <w:pPr>
        <w:pStyle w:val="normal0"/>
        <w:spacing w:after="200"/>
      </w:pPr>
      <w:r>
        <w:rPr>
          <w:color w:val="7F7F7F"/>
        </w:rPr>
        <w:t>- Scaffolds that students will use</w:t>
      </w:r>
    </w:p>
    <w:p w14:paraId="7BD156AA" w14:textId="77777777" w:rsidR="009972FC" w:rsidRDefault="009972FC">
      <w:pPr>
        <w:pStyle w:val="normal0"/>
        <w:spacing w:after="200"/>
      </w:pPr>
    </w:p>
    <w:p w14:paraId="28F6BDBB" w14:textId="77777777" w:rsidR="009972FC" w:rsidRDefault="009972FC">
      <w:pPr>
        <w:pStyle w:val="normal0"/>
        <w:spacing w:after="200"/>
      </w:pPr>
    </w:p>
    <w:p w14:paraId="1CD98015" w14:textId="77777777" w:rsidR="009972FC" w:rsidRDefault="009972FC">
      <w:pPr>
        <w:pStyle w:val="normal0"/>
      </w:pPr>
    </w:p>
    <w:sectPr w:rsidR="009972FC">
      <w:footerReference w:type="default" r:id="rId8"/>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EAB2A" w14:textId="77777777" w:rsidR="00B43F89" w:rsidRDefault="00B43F89">
      <w:r>
        <w:separator/>
      </w:r>
    </w:p>
  </w:endnote>
  <w:endnote w:type="continuationSeparator" w:id="0">
    <w:p w14:paraId="6EE32491" w14:textId="77777777" w:rsidR="00B43F89" w:rsidRDefault="00B4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50649" w14:textId="77777777" w:rsidR="00B43F89" w:rsidRDefault="00B43F89">
    <w:pPr>
      <w:pStyle w:val="normal0"/>
    </w:pPr>
    <w:r>
      <w:t>Partnership for Science &amp; Engineering Practices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3749A" w14:textId="77777777" w:rsidR="00B43F89" w:rsidRDefault="00B43F89">
      <w:r>
        <w:separator/>
      </w:r>
    </w:p>
  </w:footnote>
  <w:footnote w:type="continuationSeparator" w:id="0">
    <w:p w14:paraId="5DE53FF2" w14:textId="77777777" w:rsidR="00B43F89" w:rsidRDefault="00B43F8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9"/>
  <w:displayBackgroundShape/>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972FC"/>
    <w:rsid w:val="000051A6"/>
    <w:rsid w:val="00036B4C"/>
    <w:rsid w:val="00037A46"/>
    <w:rsid w:val="000A709D"/>
    <w:rsid w:val="000D25CB"/>
    <w:rsid w:val="0010234D"/>
    <w:rsid w:val="001376F2"/>
    <w:rsid w:val="001621B3"/>
    <w:rsid w:val="001A4D31"/>
    <w:rsid w:val="001F2D5A"/>
    <w:rsid w:val="00221BD8"/>
    <w:rsid w:val="002829BF"/>
    <w:rsid w:val="002A6AA6"/>
    <w:rsid w:val="002E6A85"/>
    <w:rsid w:val="00324636"/>
    <w:rsid w:val="003E14E4"/>
    <w:rsid w:val="003F1342"/>
    <w:rsid w:val="00485767"/>
    <w:rsid w:val="0052108F"/>
    <w:rsid w:val="00587D8F"/>
    <w:rsid w:val="005E45DC"/>
    <w:rsid w:val="006344BB"/>
    <w:rsid w:val="006A7AF7"/>
    <w:rsid w:val="00707BDA"/>
    <w:rsid w:val="00753F56"/>
    <w:rsid w:val="00755DCE"/>
    <w:rsid w:val="008F4F4C"/>
    <w:rsid w:val="00911D3C"/>
    <w:rsid w:val="009137DA"/>
    <w:rsid w:val="009972FC"/>
    <w:rsid w:val="009F7F09"/>
    <w:rsid w:val="00A007A2"/>
    <w:rsid w:val="00A765AA"/>
    <w:rsid w:val="00A86345"/>
    <w:rsid w:val="00A92966"/>
    <w:rsid w:val="00AB4D00"/>
    <w:rsid w:val="00AB7376"/>
    <w:rsid w:val="00B21E43"/>
    <w:rsid w:val="00B2218D"/>
    <w:rsid w:val="00B43F89"/>
    <w:rsid w:val="00B60BEB"/>
    <w:rsid w:val="00BA41FF"/>
    <w:rsid w:val="00C354BC"/>
    <w:rsid w:val="00C45B47"/>
    <w:rsid w:val="00CC446B"/>
    <w:rsid w:val="00CE1DBC"/>
    <w:rsid w:val="00D75C8B"/>
    <w:rsid w:val="00DD08CA"/>
    <w:rsid w:val="00E378EE"/>
    <w:rsid w:val="00E90A6E"/>
    <w:rsid w:val="00EB22DB"/>
    <w:rsid w:val="00ED340E"/>
    <w:rsid w:val="00EF125D"/>
    <w:rsid w:val="00F3764A"/>
    <w:rsid w:val="00F4690B"/>
    <w:rsid w:val="00F70DE5"/>
    <w:rsid w:val="00F928BA"/>
    <w:rsid w:val="00FA45C1"/>
    <w:rsid w:val="00FE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E7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outlineLvl w:val="0"/>
    </w:pPr>
    <w:rPr>
      <w:rFonts w:ascii="Trebuchet MS" w:eastAsia="Trebuchet MS" w:hAnsi="Trebuchet MS" w:cs="Trebuchet MS"/>
      <w:sz w:val="32"/>
    </w:rPr>
  </w:style>
  <w:style w:type="paragraph" w:styleId="Heading2">
    <w:name w:val="heading 2"/>
    <w:basedOn w:val="normal0"/>
    <w:next w:val="normal0"/>
    <w:pPr>
      <w:spacing w:before="200"/>
      <w:outlineLvl w:val="1"/>
    </w:pPr>
    <w:rPr>
      <w:rFonts w:ascii="Trebuchet MS" w:eastAsia="Trebuchet MS" w:hAnsi="Trebuchet MS" w:cs="Trebuchet MS"/>
      <w:b/>
      <w:sz w:val="26"/>
    </w:rPr>
  </w:style>
  <w:style w:type="paragraph" w:styleId="Heading3">
    <w:name w:val="heading 3"/>
    <w:basedOn w:val="normal0"/>
    <w:next w:val="normal0"/>
    <w:pPr>
      <w:spacing w:before="160"/>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outlineLvl w:val="4"/>
    </w:pPr>
    <w:rPr>
      <w:rFonts w:ascii="Trebuchet MS" w:eastAsia="Trebuchet MS" w:hAnsi="Trebuchet MS" w:cs="Trebuchet MS"/>
      <w:color w:val="666666"/>
    </w:rPr>
  </w:style>
  <w:style w:type="paragraph" w:styleId="Heading6">
    <w:name w:val="heading 6"/>
    <w:basedOn w:val="normal0"/>
    <w:next w:val="normal0"/>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rPr>
      <w:rFonts w:ascii="Trebuchet MS" w:eastAsia="Trebuchet MS" w:hAnsi="Trebuchet MS" w:cs="Trebuchet MS"/>
      <w:sz w:val="42"/>
    </w:rPr>
  </w:style>
  <w:style w:type="paragraph" w:styleId="Subtitle">
    <w:name w:val="Subtitle"/>
    <w:basedOn w:val="normal0"/>
    <w:next w:val="normal0"/>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1214</Words>
  <Characters>6924</Characters>
  <Application>Microsoft Macintosh Word</Application>
  <DocSecurity>0</DocSecurity>
  <Lines>57</Lines>
  <Paragraphs>16</Paragraphs>
  <ScaleCrop>false</ScaleCrop>
  <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Enhancement Template.docx</dc:title>
  <cp:lastModifiedBy>Philip Bell</cp:lastModifiedBy>
  <cp:revision>50</cp:revision>
  <dcterms:created xsi:type="dcterms:W3CDTF">2013-08-22T17:50:00Z</dcterms:created>
  <dcterms:modified xsi:type="dcterms:W3CDTF">2013-08-23T21:04:00Z</dcterms:modified>
</cp:coreProperties>
</file>